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Кафедра телевидения режиссерского факультета</w:t>
      </w:r>
    </w:p>
    <w:p>
      <w:pPr>
        <w:pStyle w:val="Default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1"/>
        <w:gridCol w:w="1640"/>
        <w:gridCol w:w="1721"/>
        <w:gridCol w:w="1702"/>
        <w:gridCol w:w="1870"/>
        <w:gridCol w:w="2013"/>
        <w:gridCol w:w="1847"/>
        <w:gridCol w:w="2028"/>
        <w:gridCol w:w="742"/>
        <w:gridCol w:w="790"/>
      </w:tblGrid>
      <w:tr>
        <w:trPr>
          <w:trHeight w:val="100" w:hRule="atLeast"/>
          <w:cantSplit w:val="true"/>
        </w:trPr>
        <w:tc>
          <w:tcPr>
            <w:tcW w:w="14784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55.05.01 Режиссура кино и телевидения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Преподавае мые дисциплины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Учёная степень, учёное звание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Default"/>
              <w:rPr/>
            </w:pPr>
            <w:r>
              <w:rPr/>
              <w:t>Профессиональ-ные награды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/>
            </w:pPr>
            <w:r>
              <w:rPr>
                <w:sz w:val="24"/>
                <w:szCs w:val="24"/>
              </w:rPr>
              <w:t>Направление подготовки</w:t>
            </w:r>
            <w:r>
              <w:rPr/>
              <w:t xml:space="preserve"> (или) специальность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Повышение квалификации и (или) профес- сиональная переподготовка (при наличии)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 -щий стаж рабо ты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Стаж работы по спе-ци аль-нос ти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Шумаков Сергей Леонидович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Профессор, заведующий кафедрой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Кандидат искусствоведе-ния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Орден Дружбы, Премия Прави-тельства РФ в области куль-туры, Благодарность Правительства РФ, Орден «За заслуги перед Отечеством»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степени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Премия «Золотой Орел» (2006), премия «Ника» (2006) ТЭФИ (2006), «Золотой орел» (2008), «Золотой орел» (2011)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ВГИК им. Герасимова, киновед, кинокритик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СК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Академии Российского теле-видения Генеральный продюсер т/к Культура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Беленький Юрий Михайлович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Доцент, руководитель мастерской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Кандидат искусствоведе-ния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Заслуженный работник культуры РФ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МГУ им. Ломоносова, журналист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СК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Академии Российского телевидения, Генеральный продюсер студии «Гармония»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Файзиев Джахонгир Хабибуллае 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 , руководитель мастерской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ТЭФИ (2009) Золотой орел (2008),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государственной премии РФ (2002), Премия Союза десантников России (2012)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ВГИК, актер (1983);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ВГИК, режиссер (1991)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Член Академии Российского телевидения, 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Генеральный продюсер кинокомпании Централ Партнершип, студии Бонанза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Малкин Анатолий Григорьевич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 , руководитель мастерской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Лауреат Государственной премии (1999), Благодарность Минкульта РФ (2006),  Почетная Грамота Федерального агентства по печати и массовым коммуникациямОрден Почета (2006), Орден Дружбы (2011)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Почетный работник телевидения и радио (2016)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Ленинградский институт театра, музыки и кинематогра-фии . Режиссер телевидения.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Академии Российского телевидения;</w:t>
            </w:r>
          </w:p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Президент , генеральный продюсер телекомпании «Авторское телевидение»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47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Мищенко Василий Константинович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Доцент, руководитель мастерской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актера, 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Заслуженный артист РФ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Орден Дружбы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ГИТИС мастерская О.Табакова (1980), 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Член СТД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35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Утилова Наталия Ивановна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История телевидения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Доктор искусстоведе-ния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ВГИК, киновед (19730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44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Плоткина Алла Григорьевна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Доцент, руководитель мастерской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Премия «Овация», «Серебрян.маслина»</w:t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ГИТИС, реж.ф-т, мастерская Эфроса и Васильева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Калинин Виталий Серафимович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ТВ, Техника и технология ТВ производства, тележурналистика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Моск.гос.ин-т культуры (1975), ВГИК, реж.ф-т 1987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Федеральный эксперт качества профессиональ- ного образования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Конышев Алексей Владимиро-вич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актера, Работа режиссера с актером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ГИТИС, реж.ф-т, 1999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Художественный руководитель театра «Разные люди»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Вихоркова Ольга Ивановна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Мастерство режиссера ТВ, драматургия ТВ форматов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ГИТИС, театроведение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ВГТРК Культура, режиссер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>
          <w:cantSplit w:val="true"/>
        </w:trPr>
        <w:tc>
          <w:tcPr>
            <w:tcW w:w="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Никитан Елена Александровна</w:t>
            </w: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Работа в студиях</w:t>
            </w:r>
          </w:p>
        </w:tc>
        <w:tc>
          <w:tcPr>
            <w:tcW w:w="1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ГИТИС, театроведение</w:t>
            </w:r>
          </w:p>
        </w:tc>
        <w:tc>
          <w:tcPr>
            <w:tcW w:w="2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ВГТРК Культура, режиссер</w:t>
            </w:r>
          </w:p>
        </w:tc>
        <w:tc>
          <w:tcPr>
            <w:tcW w:w="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913885"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SimSun" w:cs="Calibr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 w:customStyle="1">
    <w:name w:val="Заголовок"/>
    <w:rsid w:val="00913885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rsid w:val="00913885"/>
    <w:basedOn w:val="Normal"/>
    <w:pPr>
      <w:spacing w:lineRule="auto" w:line="288" w:before="0" w:after="140"/>
    </w:pPr>
    <w:rPr/>
  </w:style>
  <w:style w:type="paragraph" w:styleId="Style16">
    <w:name w:val="Список"/>
    <w:rsid w:val="00913885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Style19">
    <w:name w:val="Заглавие"/>
    <w:rsid w:val="00913885"/>
    <w:basedOn w:val="Normal"/>
    <w:pPr>
      <w:suppressLineNumbers/>
      <w:spacing w:before="120" w:after="120"/>
      <w:jc w:val="left"/>
    </w:pPr>
    <w:rPr>
      <w:rFonts w:cs="Mangal"/>
      <w:i/>
      <w:iCs/>
      <w:sz w:val="24"/>
      <w:szCs w:val="24"/>
    </w:rPr>
  </w:style>
  <w:style w:type="paragraph" w:styleId="Indexheading">
    <w:name w:val="index heading"/>
    <w:rsid w:val="00913885"/>
    <w:basedOn w:val="Normal"/>
    <w:pPr>
      <w:suppressLineNumbers/>
    </w:pPr>
    <w:rPr>
      <w:rFonts w:cs="Mangal"/>
    </w:rPr>
  </w:style>
  <w:style w:type="paragraph" w:styleId="Default" w:customStyle="1">
    <w:name w:val="Default"/>
    <w:rsid w:val="00962996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cs="Times New Roman" w:eastAsia="SimSun"/>
      <w:color w:val="00000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962996"/>
    <w:pPr>
      <w:spacing w:line="240" w:lineRule="auto"/>
    </w:pPr>
    <w:tblPr>
      <w:tblInd w:type="dxa" w:w="0"/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08B0C-8EC6-47B1-9FC1-7D47D3DF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2016-10-18T09:17:00Z</dcterms:created>
  <dc:creator>Андрей Н. Сологубов</dc:creator>
  <dc:language>ru-RU</dc:language>
  <cp:lastModifiedBy>Rano</cp:lastModifiedBy>
  <dcterms:modified xsi:type="dcterms:W3CDTF">2016-10-18T10:39:00Z</dcterms:modified>
  <cp:revision>14</cp:revision>
</cp:coreProperties>
</file>