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FF" w:rsidRPr="008F45DF" w:rsidRDefault="005058FF" w:rsidP="008F45D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Утверждена</w:t>
      </w:r>
    </w:p>
    <w:p w:rsidR="005058FF" w:rsidRPr="008F45DF" w:rsidRDefault="005058FF" w:rsidP="008F45D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Президентом Российской Федерации</w:t>
      </w:r>
    </w:p>
    <w:p w:rsidR="005058FF" w:rsidRPr="008F45DF" w:rsidRDefault="005058FF" w:rsidP="008F45D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Д.МЕДВЕДЕВЫМ</w:t>
      </w:r>
    </w:p>
    <w:p w:rsidR="005058FF" w:rsidRPr="008F45DF" w:rsidRDefault="005058FF" w:rsidP="008F45D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5 октября 2009 года</w:t>
      </w:r>
    </w:p>
    <w:p w:rsidR="005058FF" w:rsidRPr="00DB1EC6" w:rsidRDefault="005058FF" w:rsidP="008F45DF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КОНЦЕПЦИЯ</w:t>
      </w:r>
    </w:p>
    <w:p w:rsidR="005058FF" w:rsidRPr="008F45DF" w:rsidRDefault="005058FF" w:rsidP="008F45D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ПРОТИВОДЕЙСТВИЯ ТЕРРОРИЗМУ В РОССИЙСКОЙ ФЕДЕРАЦИИ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I. Терроризм как угроза национальной безопасности</w:t>
      </w:r>
    </w:p>
    <w:p w:rsidR="005058FF" w:rsidRPr="008F45DF" w:rsidRDefault="005058FF" w:rsidP="008F45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058FF" w:rsidRPr="00DB1EC6" w:rsidRDefault="005058FF" w:rsidP="008F45DF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1. Основными тенденциями современного терроризма являются: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увеличение количества террористических актов и пострадавших от них лиц;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этнорелигиозного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 xml:space="preserve"> фактора;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усиление взаимосвязи терроризма и организованной преступности, в том числе транснациональной;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ж) стремление субъектов террористической деятельности завладеть оружием массового поражения;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з) попытки использования терроризма как инструмента вмешательства во внутренние дела государств;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межэтнические, межконфессиональные и иные социальные противоречия;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б) наличие условий для деятельности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 xml:space="preserve"> настроенных лиц и объединений;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lastRenderedPageBreak/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II. Общегосударственная система противодействия терроризму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человека и гражданина, обеспечение национальной безопасности Российской Федерации.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 w:history="1">
        <w:r w:rsidRPr="008F45DF">
          <w:rPr>
            <w:rFonts w:ascii="Times New Roman" w:hAnsi="Times New Roman" w:cs="Times New Roman"/>
            <w:color w:val="0000FF"/>
            <w:sz w:val="28"/>
            <w:szCs w:val="28"/>
          </w:rPr>
          <w:t>комитет</w:t>
        </w:r>
      </w:hyperlink>
      <w:r w:rsidRPr="008F45DF">
        <w:rPr>
          <w:rFonts w:ascii="Times New Roman" w:hAnsi="Times New Roman" w:cs="Times New Roman"/>
          <w:sz w:val="28"/>
          <w:szCs w:val="28"/>
        </w:rP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9. Правовую основу общегосударственной системы противодействия терроризму составляют </w:t>
      </w:r>
      <w:hyperlink r:id="rId5" w:history="1">
        <w:r w:rsidRPr="008F45DF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8F45DF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 w:rsidRPr="008F45DF">
          <w:rPr>
            <w:rFonts w:ascii="Times New Roman" w:hAnsi="Times New Roman" w:cs="Times New Roman"/>
            <w:color w:val="0000FF"/>
            <w:sz w:val="28"/>
            <w:szCs w:val="28"/>
          </w:rPr>
          <w:t>Стратегия</w:t>
        </w:r>
      </w:hyperlink>
      <w:r w:rsidRPr="008F45DF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 до 2020 года, </w:t>
      </w:r>
      <w:hyperlink r:id="rId7" w:history="1">
        <w:r w:rsidRPr="008F45DF">
          <w:rPr>
            <w:rFonts w:ascii="Times New Roman" w:hAnsi="Times New Roman" w:cs="Times New Roman"/>
            <w:color w:val="0000FF"/>
            <w:sz w:val="28"/>
            <w:szCs w:val="28"/>
          </w:rPr>
          <w:t>Концепция</w:t>
        </w:r>
      </w:hyperlink>
      <w:r w:rsidRPr="008F45DF">
        <w:rPr>
          <w:rFonts w:ascii="Times New Roman" w:hAnsi="Times New Roman" w:cs="Times New Roman"/>
          <w:sz w:val="28"/>
          <w:szCs w:val="28"/>
        </w:rPr>
        <w:t xml:space="preserve"> внешней политики Российской Федерации, Военная </w:t>
      </w:r>
      <w:hyperlink r:id="rId8" w:history="1">
        <w:r w:rsidRPr="008F45DF">
          <w:rPr>
            <w:rFonts w:ascii="Times New Roman" w:hAnsi="Times New Roman" w:cs="Times New Roman"/>
            <w:color w:val="0000FF"/>
            <w:sz w:val="28"/>
            <w:szCs w:val="28"/>
          </w:rPr>
          <w:t>доктрина</w:t>
        </w:r>
      </w:hyperlink>
      <w:r w:rsidRPr="008F45DF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11. Основными задачами противодействия терроризму являются: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выявление и устранение причин и условий, способствующих возникновению и распространению терроризма;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lastRenderedPageBreak/>
        <w:t>12. Противодействие терроризму в Российской Федерации осуществляется по следующим направлениям: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предупреждение (профилактика) терроризма;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борьба с терроризмом;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минимизация и (или) ликвидация последствий проявлений терроризма.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13. Предупреждение (профилактика) терроризма осуществляется по трем основным направлениям: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создание системы противодействия идеологии терроризма;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усиление контроля за соблюдением административно-правовых режимов.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15. Предупреждение (профилактика) терроризма предполагает решение следующих задач: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улучшение социально-экономической, общественно-политической и правовой ситуации в стране;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к) усиление взаимодействия федеральных органов исполнительной власти и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укрепление международного сотрудничества в области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восстановление поврежденных или разрушенных в результате террористического акта объектов;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21. К основным мерам по предупреждению (профилактике) терроризма относятся: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разыскные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оказание экстренной медицинской помощи;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медико-психологическое сопровождение аварийно-спасательных и противопожарных мероприятий;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возмещение морального и материального вреда лицам, пострадавшим в результате террористического акта.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III. Правовое, информационно-аналитическое, научное,</w:t>
      </w:r>
    </w:p>
    <w:p w:rsidR="005058FF" w:rsidRPr="008F45DF" w:rsidRDefault="005058FF" w:rsidP="008F45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материально-техническое, финансовое и кадровое обеспечение</w:t>
      </w:r>
    </w:p>
    <w:p w:rsidR="005058FF" w:rsidRPr="008F45DF" w:rsidRDefault="005058FF" w:rsidP="008F45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26. Нормативно-правовая база противодействия терроризму должна соответствовать следующим требованиям: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этноконфессиональные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 xml:space="preserve"> и другие факторы;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lastRenderedPageBreak/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е) обеспечивать эффективность уголовного преследования за террористическую деятельность.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исследование основных факторов, определяющих сущность и состояние угроз террористических актов;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организация и осуществление информационного взаимодействия субъектов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мониторинг и анализ национального и международного опыта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33. Национальный антитеррористический </w:t>
      </w:r>
      <w:hyperlink r:id="rId9" w:history="1">
        <w:r w:rsidRPr="008F45DF">
          <w:rPr>
            <w:rFonts w:ascii="Times New Roman" w:hAnsi="Times New Roman" w:cs="Times New Roman"/>
            <w:color w:val="0000FF"/>
            <w:sz w:val="28"/>
            <w:szCs w:val="28"/>
          </w:rPr>
          <w:t>комитет</w:t>
        </w:r>
      </w:hyperlink>
      <w:r w:rsidRPr="008F45DF">
        <w:rPr>
          <w:rFonts w:ascii="Times New Roman" w:hAnsi="Times New Roman" w:cs="Times New Roman"/>
          <w:sz w:val="28"/>
          <w:szCs w:val="28"/>
        </w:rP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36. Научное обеспечение противодействия терроризму включает в себя: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37. Приоритетными направлениями научно-технических разработок в области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противодействия терроризму должны стать создание и внедрение: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нелетального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44. Продуманная кадровая политика является одним из основных направлений повышения эффективности функционирования общегосударственной системы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45. Кадровое обеспечение противодействия терроризму осуществляется по следующим основным направлениям: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8F45DF">
        <w:rPr>
          <w:rFonts w:ascii="Times New Roman" w:hAnsi="Times New Roman" w:cs="Times New Roman"/>
          <w:sz w:val="28"/>
          <w:szCs w:val="28"/>
        </w:rPr>
        <w:t>кибертерроризму</w:t>
      </w:r>
      <w:proofErr w:type="spellEnd"/>
      <w:r w:rsidRPr="008F45DF">
        <w:rPr>
          <w:rFonts w:ascii="Times New Roman" w:hAnsi="Times New Roman" w:cs="Times New Roman"/>
          <w:sz w:val="28"/>
          <w:szCs w:val="28"/>
        </w:rPr>
        <w:t xml:space="preserve"> и другим его видам);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 w:rsidRPr="008F45DF">
        <w:rPr>
          <w:rFonts w:ascii="Times New Roman" w:hAnsi="Times New Roman" w:cs="Times New Roman"/>
          <w:sz w:val="28"/>
          <w:szCs w:val="28"/>
        </w:rPr>
        <w:t>ведомственных учебных центров</w:t>
      </w:r>
      <w:proofErr w:type="gramEnd"/>
      <w:r w:rsidRPr="008F45DF">
        <w:rPr>
          <w:rFonts w:ascii="Times New Roman" w:hAnsi="Times New Roman" w:cs="Times New Roman"/>
          <w:sz w:val="28"/>
          <w:szCs w:val="28"/>
        </w:rPr>
        <w:t xml:space="preserve"> и учебных заведений, а также образовательных учреждений высшего профессионального образования.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8FF" w:rsidRPr="008F45DF" w:rsidRDefault="005058FF" w:rsidP="008F45D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IV. Международное сотрудничество в области</w:t>
      </w:r>
    </w:p>
    <w:p w:rsidR="005058FF" w:rsidRPr="008F45DF" w:rsidRDefault="005058FF" w:rsidP="008F45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</w:p>
    <w:p w:rsidR="005058FF" w:rsidRPr="00DB1EC6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а) выявление и устранение пробелов в международном праве в части, </w:t>
      </w:r>
      <w:r w:rsidRPr="008F45DF">
        <w:rPr>
          <w:rFonts w:ascii="Times New Roman" w:hAnsi="Times New Roman" w:cs="Times New Roman"/>
          <w:sz w:val="28"/>
          <w:szCs w:val="28"/>
        </w:rPr>
        <w:lastRenderedPageBreak/>
        <w:t>касающейся регламентации сотрудничества государств в области борьбы с терроризмом;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 xml:space="preserve">Национальный антитеррористический </w:t>
      </w:r>
      <w:hyperlink r:id="rId10" w:history="1">
        <w:r w:rsidRPr="008F45DF">
          <w:rPr>
            <w:rFonts w:ascii="Times New Roman" w:hAnsi="Times New Roman" w:cs="Times New Roman"/>
            <w:color w:val="0000FF"/>
            <w:sz w:val="28"/>
            <w:szCs w:val="28"/>
          </w:rPr>
          <w:t>комитет</w:t>
        </w:r>
      </w:hyperlink>
      <w:r w:rsidRPr="008F45DF">
        <w:rPr>
          <w:rFonts w:ascii="Times New Roman" w:hAnsi="Times New Roman" w:cs="Times New Roman"/>
          <w:sz w:val="28"/>
          <w:szCs w:val="28"/>
        </w:rP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231628" w:rsidRPr="008F45DF" w:rsidRDefault="005058FF" w:rsidP="008F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DF">
        <w:rPr>
          <w:rFonts w:ascii="Times New Roman" w:hAnsi="Times New Roman" w:cs="Times New Roman"/>
          <w:sz w:val="28"/>
          <w:szCs w:val="28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sectPr w:rsidR="00231628" w:rsidRPr="008F45DF" w:rsidSect="008F45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F"/>
    <w:rsid w:val="00231628"/>
    <w:rsid w:val="005058FF"/>
    <w:rsid w:val="008F45DF"/>
    <w:rsid w:val="00D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67C79-9541-4802-9805-C631AB28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371203E51AC360C00DA0437A0F34BF48AAD8D420A059E55FEF3BB1767U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94EBE57FC97B7E426D7FB0B74B5754FF0712B355EAC360C00DA0437A0F34BF48AAD8D420A059E55FEF3BB1767U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294EBE57FC97B7E426D7FB0B74B5754CFC742C3D0EFB345D55D4013FF0A95BF0C3F8835C091F8053E0F06BU2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9" Type="http://schemas.openxmlformats.org/officeDocument/2006/relationships/hyperlink" Target="consultantplus://offline/ref=EF294EBE57FC97B7E426D7FB0B74B5754DF57B2E3350AC360C00DA0437A0F34BE68AF58142091B9B51EBA5EA522C8D1A3A5E987C8381AACE6A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Гаджимуса Мусаев</cp:lastModifiedBy>
  <cp:revision>3</cp:revision>
  <dcterms:created xsi:type="dcterms:W3CDTF">2019-04-03T13:20:00Z</dcterms:created>
  <dcterms:modified xsi:type="dcterms:W3CDTF">2024-01-31T10:16:00Z</dcterms:modified>
</cp:coreProperties>
</file>